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60" w:line="264" w:lineRule="auto"/>
      </w:pPr>
      <w:r>
        <w:rPr>
          <w:rFonts w:ascii="Arial" w:hAnsi="Arial" w:cs="Arial"/>
          <w:b/>
          <w:color w:val="B34732"/>
          <w:sz w:val="18"/>
        </w:rPr>
        <w:t>Türkiye’de Üretildi</w:t>
      </w:r>
    </w:p>
    <w:p>
      <w:pPr>
        <w:keepNext/>
        <w:spacing w:before="0" w:after="120" w:line="264" w:lineRule="auto"/>
      </w:pPr>
      <w:r>
        <w:rPr>
          <w:rFonts w:ascii="Arial" w:hAnsi="Arial" w:cs="Arial"/>
          <w:b/>
          <w:color w:val="242422"/>
          <w:sz w:val="50"/>
        </w:rPr>
        <w:t>Terracotta kil panel mekanik montaj şartnamesi</w:t>
      </w:r>
    </w:p>
    <w:p>
      <w:pPr>
        <w:spacing w:before="0" w:after="360" w:line="264" w:lineRule="auto"/>
      </w:pPr>
      <w:r>
        <w:rPr>
          <w:rFonts w:ascii="Arial" w:hAnsi="Arial" w:cs="Arial"/>
          <w:b w:val="0"/>
          <w:color w:val="6E6A64"/>
          <w:sz w:val="26"/>
        </w:rPr>
        <w:t>18 mm çift cidarlı panel şartnamesi</w:t>
      </w:r>
    </w:p>
    <w:p>
      <w:pPr>
        <w:spacing w:before="0" w:after="200" w:line="264" w:lineRule="auto"/>
      </w:pPr>
      <w:r>
        <w:rPr>
          <w:rFonts w:ascii="Arial" w:hAnsi="Arial" w:cs="Arial"/>
          <w:b w:val="0"/>
          <w:color w:val="242422"/>
          <w:sz w:val="22"/>
        </w:rPr>
        <w:t>Paylaşılan 2023 laboratuvar raporu, 2026 ürün kataloğu ve Türkçe mekanik montaj şartnamesinden aktarılan doğrulanmış değerler. Aşağıdaki her değer yalnızca belirtilen numune veya belge kapsamı için geçerlidir.</w:t>
      </w:r>
    </w:p>
    <w:p>
      <w:pPr>
        <w:spacing w:before="80" w:after="200" w:line="264" w:lineRule="auto"/>
        <w:shd w:fill="F3EEE7"/>
        <w:pBdr>
          <w:left w:val="single" w:sz="18" w:color="B34732" w:space="8"/>
        </w:pBdr>
      </w:pPr>
      <w:r>
        <w:rPr>
          <w:rFonts w:ascii="Arial" w:hAnsi="Arial" w:cs="Arial"/>
          <w:b/>
          <w:color w:val="242422"/>
          <w:sz w:val="22"/>
        </w:rPr>
        <w:t>Önemli: laboratuvar değerleri test edilen numuneye özeldir. Her panel ailesi, ölçü, renk veya proje için performans beyanı değildir.</w:t>
      </w:r>
    </w:p>
    <w:p>
      <w:pPr>
        <w:spacing w:before="240" w:after="160" w:line="264" w:lineRule="auto"/>
      </w:pPr>
      <w:r>
        <w:rPr>
          <w:rFonts w:ascii="Arial" w:hAnsi="Arial" w:cs="Arial"/>
          <w:b/>
          <w:color w:val="B34732"/>
          <w:sz w:val="32"/>
        </w:rPr>
        <w:t>Belgelenmiş teknik veriler</w:t>
      </w:r>
    </w:p>
    <w:p>
      <w:pPr>
        <w:spacing w:before="80" w:after="100" w:line="264" w:lineRule="auto"/>
      </w:pPr>
      <w:r>
        <w:rPr>
          <w:rFonts w:ascii="Arial" w:hAnsi="Arial" w:cs="Arial"/>
          <w:b/>
          <w:color w:val="B34732"/>
          <w:sz w:val="26"/>
        </w:rPr>
        <w:t>18 mm çift cidarlı panel şartnamesi</w:t>
      </w:r>
    </w:p>
    <w:p>
      <w:pPr>
        <w:spacing w:before="0" w:after="140" w:line="264" w:lineRule="auto"/>
      </w:pPr>
      <w:r>
        <w:rPr>
          <w:rFonts w:ascii="Arial" w:hAnsi="Arial" w:cs="Arial"/>
          <w:b w:val="0"/>
          <w:color w:val="242422"/>
          <w:sz w:val="22"/>
        </w:rPr>
        <w:t>Paylaşılan Türkçe şartname; sırsız, ekstrüzyonla şekillendirilmiş, çift cidarlı ve 1,180°C’de pişirilmiş kil cephe panelini kapsar.</w:t>
      </w:r>
    </w:p>
    <w:tbl>
      <w:tblPr>
        <w:tblStyle w:val="TableGrid"/>
        <w:tblW w:type="dxa" w:w="9360"/>
        <w:tblLayout w:type="fixed"/>
        <w:tblLook w:firstColumn="1" w:firstRow="1" w:lastColumn="0" w:lastRow="0" w:noHBand="0" w:noVBand="1" w:val="04A0"/>
        <w:tblInd w:w="120" w:type="dxa"/>
      </w:tblPr>
      <w:tblGrid>
        <w:gridCol w:w="2880"/>
        <w:gridCol w:w="6480"/>
      </w:tblGrid>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Nominal format</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300 × 600 × 18 mm</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Belgelenmiş çalışma ölçüleri</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599 × 306 × 18 mm</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Hammadde tanımı</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Kil, şamot, ergiticiler, renklendiriciler ve diğer inorganik hammaddeler</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Belgelenmiş taşıyıcı sistem yaklaşımı</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Alüminyum düşey T profiller, L konsollar, klipsler ve yüzeye uygun ankrajlar</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Hareket toleransı</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Isıl hareketler için sabit ve kayar bağlantı noktaları tarif edilmiştir</w:t>
            </w:r>
          </w:p>
        </w:tc>
      </w:tr>
    </w:tbl>
    <w:p>
      <w:pPr>
        <w:spacing w:before="240" w:after="100" w:line="264" w:lineRule="auto"/>
      </w:pPr>
      <w:r>
        <w:rPr>
          <w:rFonts w:ascii="Arial" w:hAnsi="Arial" w:cs="Arial"/>
          <w:b/>
          <w:color w:val="B34732"/>
          <w:sz w:val="26"/>
        </w:rPr>
        <w:t>Doğrulanmış montaj bileşeni gereklilikleri</w:t>
      </w:r>
    </w:p>
    <w:p>
      <w:pPr>
        <w:spacing w:before="0" w:after="140" w:line="264" w:lineRule="auto"/>
      </w:pPr>
      <w:r>
        <w:rPr>
          <w:rFonts w:ascii="Arial" w:hAnsi="Arial" w:cs="Arial"/>
          <w:b w:val="0"/>
          <w:color w:val="242422"/>
          <w:sz w:val="22"/>
        </w:rPr>
        <w:t>Aşağıdaki bileşen gereklilikleri Terracotta panel montaj sistemi için sağlanmıştır. Nihai ölçüler, aralıklar, ankrajlar ve hesaplar için projeye özel onaylı çizimler hâlâ gereklidir.</w:t>
      </w:r>
    </w:p>
    <w:p>
      <w:pPr>
        <w:pStyle w:val="ListBullet"/>
        <w:spacing w:before="0" w:after="100" w:line="264" w:lineRule="auto"/>
        <w:ind w:left="720" w:right="0" w:hanging="360"/>
      </w:pPr>
      <w:r>
        <w:rPr>
          <w:rFonts w:ascii="Arial" w:hAnsi="Arial" w:cs="Arial"/>
          <w:b w:val="0"/>
          <w:color w:val="242422"/>
          <w:sz w:val="22"/>
        </w:rPr>
        <w:t>L braket kalınlığı: 3.2 mm</w:t>
      </w:r>
    </w:p>
    <w:p>
      <w:pPr>
        <w:pStyle w:val="ListBullet"/>
        <w:spacing w:before="0" w:after="100" w:line="264" w:lineRule="auto"/>
        <w:ind w:left="720" w:right="0" w:hanging="360"/>
      </w:pPr>
      <w:r>
        <w:rPr>
          <w:rFonts w:ascii="Arial" w:hAnsi="Arial" w:cs="Arial"/>
          <w:b w:val="0"/>
          <w:color w:val="242422"/>
          <w:sz w:val="22"/>
        </w:rPr>
        <w:t>Kendinden fugalı Terracotta panele özel T profil: 1.8 mm kalınlığında</w:t>
      </w:r>
    </w:p>
    <w:p>
      <w:pPr>
        <w:pStyle w:val="ListBullet"/>
        <w:spacing w:before="0" w:after="100" w:line="264" w:lineRule="auto"/>
        <w:ind w:left="720" w:right="0" w:hanging="360"/>
      </w:pPr>
      <w:r>
        <w:rPr>
          <w:rFonts w:ascii="Arial" w:hAnsi="Arial" w:cs="Arial"/>
          <w:b w:val="0"/>
          <w:color w:val="242422"/>
          <w:sz w:val="22"/>
        </w:rPr>
        <w:t>Terracotta panele özel askı ayakları kullanılmalıdır</w:t>
      </w:r>
    </w:p>
    <w:p>
      <w:pPr>
        <w:spacing w:before="240" w:after="100" w:line="264" w:lineRule="auto"/>
      </w:pPr>
      <w:r>
        <w:rPr>
          <w:rFonts w:ascii="Arial" w:hAnsi="Arial" w:cs="Arial"/>
          <w:b/>
          <w:color w:val="B34732"/>
          <w:sz w:val="26"/>
        </w:rPr>
        <w:t>Belgelenmiş uygulama esasları</w:t>
      </w:r>
    </w:p>
    <w:p>
      <w:pPr>
        <w:spacing w:before="0" w:after="140" w:line="264" w:lineRule="auto"/>
      </w:pPr>
      <w:r>
        <w:rPr>
          <w:rFonts w:ascii="Arial" w:hAnsi="Arial" w:cs="Arial"/>
          <w:b w:val="0"/>
          <w:color w:val="242422"/>
          <w:sz w:val="22"/>
        </w:rPr>
        <w:t>Paylaşılan 2026 kataloğunda aşağıdaki sistem esasları belgelenmiştir. Bu bilgiler tasarım rehberidir; projeye özel statik hesapların ve onaylı montaj çizimlerinin yerine geçmez.</w:t>
      </w:r>
    </w:p>
    <w:p>
      <w:pPr>
        <w:pStyle w:val="ListBullet"/>
        <w:spacing w:before="0" w:after="100" w:line="264" w:lineRule="auto"/>
        <w:ind w:left="720" w:right="0" w:hanging="360"/>
      </w:pPr>
      <w:r>
        <w:rPr>
          <w:rFonts w:ascii="Arial" w:hAnsi="Arial" w:cs="Arial"/>
          <w:b w:val="0"/>
          <w:color w:val="242422"/>
          <w:sz w:val="22"/>
        </w:rPr>
        <w:t>Belgelenmiş hammadde karışımı: kil, şamot, kaolen, flakslar ve diğer doğal inorganik seramik hammaddeler.</w:t>
      </w:r>
    </w:p>
    <w:p>
      <w:pPr>
        <w:pStyle w:val="ListBullet"/>
        <w:spacing w:before="0" w:after="100" w:line="264" w:lineRule="auto"/>
        <w:ind w:left="720" w:right="0" w:hanging="360"/>
      </w:pPr>
      <w:r>
        <w:rPr>
          <w:rFonts w:ascii="Arial" w:hAnsi="Arial" w:cs="Arial"/>
          <w:b w:val="0"/>
          <w:color w:val="242422"/>
          <w:sz w:val="22"/>
        </w:rPr>
        <w:t>Uygulama öncesinde taşıyıcı sistem ve statik hesaplar tamamlanmalıdır. Taşıyıcı profiller alüminyum olmalı, profil kalınlıkları önceden belirlenmeli ve ankrajlar duvar türüne göre seçilmelidir.</w:t>
      </w:r>
    </w:p>
    <w:p>
      <w:pPr>
        <w:pStyle w:val="ListBullet"/>
        <w:spacing w:before="0" w:after="100" w:line="264" w:lineRule="auto"/>
        <w:ind w:left="720" w:right="0" w:hanging="360"/>
      </w:pPr>
      <w:r>
        <w:rPr>
          <w:rFonts w:ascii="Arial" w:hAnsi="Arial" w:cs="Arial"/>
          <w:b w:val="0"/>
          <w:color w:val="242422"/>
          <w:sz w:val="22"/>
        </w:rPr>
        <w:t>L braketler arasındaki belgelenmiş azami düşey mesafe 150 cm’dir. Bina yüksekliği ve dış etkilere göre daha sık yerleşim gerekebilir.</w:t>
      </w:r>
    </w:p>
    <w:p>
      <w:pPr>
        <w:pStyle w:val="ListBullet"/>
        <w:spacing w:before="0" w:after="100" w:line="264" w:lineRule="auto"/>
        <w:ind w:left="720" w:right="0" w:hanging="360"/>
      </w:pPr>
      <w:r>
        <w:rPr>
          <w:rFonts w:ascii="Arial" w:hAnsi="Arial" w:cs="Arial"/>
          <w:b w:val="0"/>
          <w:color w:val="242422"/>
          <w:sz w:val="22"/>
        </w:rPr>
        <w:t>Yalıtım ve nem tutucu örtüden sonra panel türüne uygun kendinden fugalı T profiller, T profiller veya yatay askı profilleri monte edilir. Kapı, pencere, çatı, köşe ve denizlik detayları projeye göre çözülmelidir.</w:t>
      </w:r>
    </w:p>
    <w:p>
      <w:pPr>
        <w:pStyle w:val="ListBullet"/>
        <w:spacing w:before="0" w:after="100" w:line="264" w:lineRule="auto"/>
        <w:ind w:left="720" w:right="0" w:hanging="360"/>
      </w:pPr>
      <w:r>
        <w:rPr>
          <w:rFonts w:ascii="Arial" w:hAnsi="Arial" w:cs="Arial"/>
          <w:b w:val="0"/>
          <w:color w:val="242422"/>
          <w:sz w:val="22"/>
        </w:rPr>
        <w:t>Tek cidarlı paneller arka kanalları üzerinden pimli, klipsli veya kancalı sistemlere asılır. İnce çift cidarlı paneller düşey alüminyum elemanlara iki noktadan asılır. Kalın çift cidarlı panellerde yatay ve düşey alüminyum askı sistemi kullanılır.</w:t>
      </w:r>
    </w:p>
    <w:p>
      <w:pPr>
        <w:spacing w:before="240" w:after="100" w:line="264" w:lineRule="auto"/>
      </w:pPr>
      <w:r>
        <w:rPr>
          <w:rFonts w:ascii="Arial" w:hAnsi="Arial" w:cs="Arial"/>
          <w:b/>
          <w:color w:val="B34732"/>
          <w:sz w:val="26"/>
        </w:rPr>
        <w:t>TSE numune test özeti</w:t>
      </w:r>
    </w:p>
    <w:p>
      <w:pPr>
        <w:spacing w:before="0" w:after="140" w:line="264" w:lineRule="auto"/>
      </w:pPr>
      <w:r>
        <w:rPr>
          <w:rFonts w:ascii="Arial" w:hAnsi="Arial" w:cs="Arial"/>
          <w:b w:val="0"/>
          <w:color w:val="242422"/>
          <w:sz w:val="22"/>
        </w:rPr>
        <w:t>Rapor 110755 / 04-23 · testler 13 Şubat–6 Nisan 2023 tarihlerinde tamamlandı · 20 parçalı kil düşey duvar kaplama numunesi · beyan edilen numune ölçüsü 399 × 206 mm.</w:t>
      </w:r>
    </w:p>
    <w:tbl>
      <w:tblPr>
        <w:tblStyle w:val="TableGrid"/>
        <w:tblW w:type="dxa" w:w="9360"/>
        <w:tblLayout w:type="fixed"/>
        <w:tblLook w:firstColumn="1" w:firstRow="1" w:lastColumn="0" w:lastRow="0" w:noHBand="0" w:noVBand="1" w:val="04A0"/>
        <w:tblInd w:w="120" w:type="dxa"/>
      </w:tblPr>
      <w:tblGrid>
        <w:gridCol w:w="2880"/>
        <w:gridCol w:w="6480"/>
      </w:tblGrid>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Ölçülen boyutlar (ortalama)</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399 × 205 mm</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Eğilmede kırılma yükü (ortalama)</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3,790 N</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Tekil kırılma yükü aralığı</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3,240–4,190 N</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Su emme (ortalama)</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3.9%</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Donma-çözülme etkisi</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Seviye 2 · 90 çevrim · hasar gözlenmedi</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Su geçirimsizlik katsayısı</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Kategori 1, Yöntem 1 · 0</w:t>
            </w:r>
          </w:p>
        </w:tc>
      </w:tr>
    </w:tbl>
    <w:p>
      <w:pPr>
        <w:spacing w:before="80" w:after="200" w:line="264" w:lineRule="auto"/>
        <w:shd w:fill="F3EEE7"/>
        <w:pBdr>
          <w:left w:val="single" w:sz="18" w:color="B34732" w:space="8"/>
        </w:pBdr>
      </w:pPr>
      <w:r>
        <w:rPr>
          <w:rFonts w:ascii="Arial" w:hAnsi="Arial" w:cs="Arial"/>
          <w:b/>
          <w:color w:val="242422"/>
          <w:sz w:val="22"/>
        </w:rPr>
        <w:t>Nihai ankraj tipi, konsol aralığı, profil geometrisi, hava boşluğu, yalıtım ve hareket tasarımı; proje alt yüzeyi, yükleri ve yerel mevzuat için hesaplanmalı ve onaylanmalıdır.</w:t>
      </w:r>
    </w:p>
    <w:p>
      <w:pPr>
        <w:spacing w:before="240" w:after="100" w:line="264" w:lineRule="auto"/>
      </w:pPr>
      <w:r>
        <w:rPr>
          <w:rFonts w:ascii="Arial" w:hAnsi="Arial" w:cs="Arial"/>
          <w:b/>
          <w:color w:val="B34732"/>
          <w:sz w:val="26"/>
        </w:rPr>
        <w:t>Kaynak ve yayın durumu</w:t>
      </w:r>
    </w:p>
    <w:p>
      <w:pPr>
        <w:spacing w:before="0" w:after="160" w:line="264" w:lineRule="auto"/>
      </w:pPr>
      <w:r>
        <w:rPr>
          <w:rFonts w:ascii="Arial" w:hAnsi="Arial" w:cs="Arial"/>
          <w:b w:val="0"/>
          <w:color w:val="242422"/>
          <w:sz w:val="22"/>
        </w:rPr>
        <w:t>Marka içeren özgün katalog ve laboratuvar raporu iç kaynak olarak saklanır ve bu web sitesinde yayımlanmaz. Yalnızca burada kapsamı sınırlandırılarak aktarılan teknik değerler kamuya açıktır.</w:t>
      </w:r>
    </w:p>
    <w:p>
      <w:pPr>
        <w:spacing w:before="200" w:after="100" w:line="264" w:lineRule="auto"/>
      </w:pPr>
      <w:r>
        <w:rPr>
          <w:rFonts w:ascii="Arial" w:hAnsi="Arial" w:cs="Arial"/>
          <w:b/>
          <w:color w:val="B34732"/>
          <w:sz w:val="26"/>
        </w:rPr>
        <w:t>Daha geniş teknik yayın için hâlâ gerekli belgeler</w:t>
      </w:r>
    </w:p>
    <w:p>
      <w:pPr>
        <w:pStyle w:val="ListBullet"/>
        <w:spacing w:before="0" w:after="100" w:line="264" w:lineRule="auto"/>
        <w:ind w:left="720" w:right="0" w:hanging="360"/>
      </w:pPr>
      <w:r>
        <w:rPr>
          <w:rFonts w:ascii="Arial" w:hAnsi="Arial" w:cs="Arial"/>
          <w:b w:val="0"/>
          <w:color w:val="242422"/>
          <w:sz w:val="22"/>
        </w:rPr>
        <w:t>Güncel ürün ailesi veri föyleri</w:t>
      </w:r>
    </w:p>
    <w:p>
      <w:pPr>
        <w:pStyle w:val="ListBullet"/>
        <w:spacing w:before="0" w:after="100" w:line="264" w:lineRule="auto"/>
        <w:ind w:left="720" w:right="0" w:hanging="360"/>
      </w:pPr>
      <w:r>
        <w:rPr>
          <w:rFonts w:ascii="Arial" w:hAnsi="Arial" w:cs="Arial"/>
          <w:b w:val="0"/>
          <w:color w:val="242422"/>
          <w:sz w:val="22"/>
        </w:rPr>
        <w:t>Güncel performans beyanları</w:t>
      </w:r>
    </w:p>
    <w:p>
      <w:pPr>
        <w:pStyle w:val="ListBullet"/>
        <w:spacing w:before="0" w:after="100" w:line="264" w:lineRule="auto"/>
        <w:ind w:left="720" w:right="0" w:hanging="360"/>
      </w:pPr>
      <w:r>
        <w:rPr>
          <w:rFonts w:ascii="Arial" w:hAnsi="Arial" w:cs="Arial"/>
          <w:b w:val="0"/>
          <w:color w:val="242422"/>
          <w:sz w:val="22"/>
        </w:rPr>
        <w:t>Güncel ürün sertifikaları</w:t>
      </w:r>
    </w:p>
    <w:p>
      <w:pPr>
        <w:pStyle w:val="ListBullet"/>
        <w:spacing w:before="0" w:after="100" w:line="264" w:lineRule="auto"/>
        <w:ind w:left="720" w:right="0" w:hanging="360"/>
      </w:pPr>
      <w:r>
        <w:rPr>
          <w:rFonts w:ascii="Arial" w:hAnsi="Arial" w:cs="Arial"/>
          <w:b w:val="0"/>
          <w:color w:val="242422"/>
          <w:sz w:val="22"/>
        </w:rPr>
        <w:t>Onaylı montaj çizimleri ve hesap kriterleri</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s="Arial"/>
        <w:color w:val="6E6A64"/>
        <w:sz w:val="18"/>
      </w:rPr>
      <w:t xml:space="preserve">terracottapanel.com.tr  ·  </w:t>
    </w:r>
    <w:r>
      <w:rPr>
        <w:rFonts w:ascii="Arial" w:hAnsi="Arial" w:cs="Arial"/>
        <w:color w:val="6E6A64"/>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cs="Arial"/>
        <w:b/>
        <w:color w:val="6E6A64"/>
        <w:sz w:val="18"/>
      </w:rPr>
      <w:t>TERRACOTTA  |  terracottapanel.com.tr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cs="Arial"/>
      <w:b/>
      <w:bCs/>
      <w:color w:val="B34732"/>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cs="Arial"/>
      <w:b/>
      <w:bCs/>
      <w:color w:val="B3473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cs="Arial"/>
      <w:b/>
      <w:bCs/>
      <w:color w:val="B3473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Terracotta kil panel mekanik montaj şartnamesi</dc:title>
  <dc:subject>18 mm çift cidarlı panel şartnamesi</dc:subject>
  <dc:creator>Terracotta Architectural Panels</dc:creator>
  <cp:keywords>terracotta, facade, mechanical installation, tr</cp:keywords>
  <dc:description>generated by python-docx</dc:description>
  <cp:lastModifiedBy/>
  <cp:revision>1</cp:revision>
  <dcterms:created xsi:type="dcterms:W3CDTF">2013-12-23T23:15:00Z</dcterms:created>
  <dcterms:modified xsi:type="dcterms:W3CDTF">2013-12-23T23:15:00Z</dcterms:modified>
  <cp:category/>
</cp:coreProperties>
</file>